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ACE48" w14:textId="77777777" w:rsidR="00850AFE" w:rsidRPr="009F4548" w:rsidRDefault="00850AFE" w:rsidP="00850AFE">
      <w:pPr>
        <w:spacing w:before="100" w:beforeAutospacing="1" w:after="100" w:afterAutospacing="1" w:line="240" w:lineRule="auto"/>
        <w:outlineLvl w:val="2"/>
        <w:rPr>
          <w:rFonts w:ascii="Times New Roman" w:eastAsia="Times New Roman" w:hAnsi="Times New Roman" w:cs="Times New Roman"/>
          <w:b/>
          <w:bCs/>
          <w:sz w:val="27"/>
          <w:szCs w:val="27"/>
          <w:lang w:val="en-US"/>
        </w:rPr>
      </w:pPr>
      <w:r>
        <w:rPr>
          <w:rFonts w:ascii="Times New Roman" w:eastAsia="Times New Roman" w:hAnsi="Times New Roman" w:cs="Times New Roman"/>
          <w:b/>
          <w:bCs/>
          <w:sz w:val="27"/>
          <w:szCs w:val="27"/>
          <w:lang w:val="en-US"/>
        </w:rPr>
        <w:t xml:space="preserve">Module 6 Facilitator Materials </w:t>
      </w:r>
    </w:p>
    <w:p w14:paraId="085854C2" w14:textId="77777777" w:rsidR="00850AFE" w:rsidRPr="00982252" w:rsidRDefault="00850AFE" w:rsidP="00850AFE">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2252">
        <w:rPr>
          <w:rFonts w:ascii="Times New Roman" w:eastAsia="Times New Roman" w:hAnsi="Times New Roman" w:cs="Times New Roman"/>
          <w:b/>
          <w:bCs/>
          <w:sz w:val="27"/>
          <w:szCs w:val="27"/>
          <w:lang/>
        </w:rPr>
        <w:t>Case Study for Group Discussion:</w:t>
      </w:r>
    </w:p>
    <w:p w14:paraId="3FB85D95" w14:textId="77777777" w:rsidR="00850AFE" w:rsidRPr="00982252" w:rsidRDefault="00850AFE" w:rsidP="00850AFE">
      <w:p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b/>
          <w:bCs/>
          <w:sz w:val="24"/>
          <w:szCs w:val="24"/>
          <w:lang/>
        </w:rPr>
        <w:t>Title:</w:t>
      </w:r>
      <w:r w:rsidRPr="00982252">
        <w:rPr>
          <w:rFonts w:ascii="Times New Roman" w:eastAsia="Times New Roman" w:hAnsi="Times New Roman" w:cs="Times New Roman"/>
          <w:sz w:val="24"/>
          <w:szCs w:val="24"/>
          <w:lang/>
        </w:rPr>
        <w:t xml:space="preserve"> "Helping a PhD Student Stuck in the Literature Review Stage"</w:t>
      </w:r>
    </w:p>
    <w:p w14:paraId="1EEB056E" w14:textId="77777777" w:rsidR="00850AFE" w:rsidRPr="00982252" w:rsidRDefault="00850AFE" w:rsidP="00850AFE">
      <w:p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b/>
          <w:bCs/>
          <w:sz w:val="24"/>
          <w:szCs w:val="24"/>
          <w:lang/>
        </w:rPr>
        <w:t>Scenario:</w:t>
      </w:r>
      <w:r w:rsidRPr="00982252">
        <w:rPr>
          <w:rFonts w:ascii="Times New Roman" w:eastAsia="Times New Roman" w:hAnsi="Times New Roman" w:cs="Times New Roman"/>
          <w:sz w:val="24"/>
          <w:szCs w:val="24"/>
          <w:lang/>
        </w:rPr>
        <w:t xml:space="preserve"> A doctoral student is in the third year of their program but is still struggling to complete the literature review. Despite regular meetings, the student has not made significant progress in synthesizing key articles and theories, and they are becoming increasingly stressed and unmotivated. The supervisor has provided detailed feedback multiple times, but the student seems overwhelmed by the volume of material and unable to structure their work. As the supervisor, how would you help the student move forward?</w:t>
      </w:r>
    </w:p>
    <w:p w14:paraId="393C20CE" w14:textId="77777777" w:rsidR="00850AFE" w:rsidRPr="00982252" w:rsidRDefault="00850AFE" w:rsidP="00850AFE">
      <w:p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b/>
          <w:bCs/>
          <w:sz w:val="24"/>
          <w:szCs w:val="24"/>
          <w:lang/>
        </w:rPr>
        <w:t>Group Activity:</w:t>
      </w:r>
      <w:r w:rsidRPr="00982252">
        <w:rPr>
          <w:rFonts w:ascii="Times New Roman" w:eastAsia="Times New Roman" w:hAnsi="Times New Roman" w:cs="Times New Roman"/>
          <w:sz w:val="24"/>
          <w:szCs w:val="24"/>
          <w:lang/>
        </w:rPr>
        <w:t xml:space="preserve"> In small groups, participants will analyze the case and develop strategies to support the student. Each group will share their approach to providing constructive feedback, helping the student establish achievable milestones, and addressing the student's stress.</w:t>
      </w:r>
    </w:p>
    <w:p w14:paraId="52C3627D" w14:textId="77777777" w:rsidR="00850AFE" w:rsidRPr="00982252" w:rsidRDefault="00CE6BC7" w:rsidP="00850AFE">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pict w14:anchorId="4BBA0901">
          <v:rect id="_x0000_i1025" style="width:0;height:1.5pt" o:hralign="center" o:hrstd="t" o:hr="t" fillcolor="#a0a0a0" stroked="f"/>
        </w:pict>
      </w:r>
    </w:p>
    <w:p w14:paraId="2CA64594" w14:textId="77777777" w:rsidR="00850AFE" w:rsidRPr="00982252" w:rsidRDefault="00850AFE" w:rsidP="00850AFE">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2252">
        <w:rPr>
          <w:rFonts w:ascii="Times New Roman" w:eastAsia="Times New Roman" w:hAnsi="Times New Roman" w:cs="Times New Roman"/>
          <w:b/>
          <w:bCs/>
          <w:sz w:val="27"/>
          <w:szCs w:val="27"/>
          <w:lang/>
        </w:rPr>
        <w:t>Discussion Questions:</w:t>
      </w:r>
    </w:p>
    <w:p w14:paraId="01C81563" w14:textId="77777777" w:rsidR="00850AFE" w:rsidRPr="00982252" w:rsidRDefault="00850AFE" w:rsidP="00850AFE">
      <w:pPr>
        <w:numPr>
          <w:ilvl w:val="0"/>
          <w:numId w:val="1"/>
        </w:num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b/>
          <w:bCs/>
          <w:sz w:val="24"/>
          <w:szCs w:val="24"/>
          <w:lang/>
        </w:rPr>
        <w:t>How can supervisors provide timely and constructive feedback without overwhelming students or stifling their independence?</w:t>
      </w:r>
      <w:r w:rsidRPr="00982252">
        <w:rPr>
          <w:rFonts w:ascii="Times New Roman" w:eastAsia="Times New Roman" w:hAnsi="Times New Roman" w:cs="Times New Roman"/>
          <w:sz w:val="24"/>
          <w:szCs w:val="24"/>
          <w:lang/>
        </w:rPr>
        <w:br/>
        <w:t>Discussion will focus on the balance between giving enough guidance and allowing students the freedom to take ownership of their work.</w:t>
      </w:r>
    </w:p>
    <w:p w14:paraId="73E9298A" w14:textId="77777777" w:rsidR="00850AFE" w:rsidRPr="00982252" w:rsidRDefault="00850AFE" w:rsidP="00850AFE">
      <w:pPr>
        <w:numPr>
          <w:ilvl w:val="0"/>
          <w:numId w:val="1"/>
        </w:num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b/>
          <w:bCs/>
          <w:sz w:val="24"/>
          <w:szCs w:val="24"/>
          <w:lang/>
        </w:rPr>
        <w:t>What strategies can supervisors use to encourage students who are facing personal or psychological challenges that impact their research progress?</w:t>
      </w:r>
      <w:r w:rsidRPr="00982252">
        <w:rPr>
          <w:rFonts w:ascii="Times New Roman" w:eastAsia="Times New Roman" w:hAnsi="Times New Roman" w:cs="Times New Roman"/>
          <w:sz w:val="24"/>
          <w:szCs w:val="24"/>
          <w:lang/>
        </w:rPr>
        <w:br/>
        <w:t>Participants will explore ways to offer support while maintaining progress on the research project.</w:t>
      </w:r>
    </w:p>
    <w:p w14:paraId="52EB8447" w14:textId="77777777" w:rsidR="00850AFE" w:rsidRPr="00982252" w:rsidRDefault="00CE6BC7" w:rsidP="00850AFE">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pict w14:anchorId="3AF85B02">
          <v:rect id="_x0000_i1026" style="width:0;height:1.5pt" o:hralign="center" o:hrstd="t" o:hr="t" fillcolor="#a0a0a0" stroked="f"/>
        </w:pict>
      </w:r>
    </w:p>
    <w:p w14:paraId="303E6CFD" w14:textId="77777777" w:rsidR="00850AFE" w:rsidRPr="00982252" w:rsidRDefault="00850AFE" w:rsidP="00850AFE">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2252">
        <w:rPr>
          <w:rFonts w:ascii="Times New Roman" w:eastAsia="Times New Roman" w:hAnsi="Times New Roman" w:cs="Times New Roman"/>
          <w:b/>
          <w:bCs/>
          <w:sz w:val="27"/>
          <w:szCs w:val="27"/>
          <w:lang/>
        </w:rPr>
        <w:t>Handout Materials for Supervisors:</w:t>
      </w:r>
    </w:p>
    <w:p w14:paraId="65E7ED8A" w14:textId="77777777" w:rsidR="00850AFE" w:rsidRPr="00982252" w:rsidRDefault="00850AFE" w:rsidP="00850AFE">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b/>
          <w:bCs/>
          <w:sz w:val="24"/>
          <w:szCs w:val="24"/>
          <w:lang/>
        </w:rPr>
        <w:t>SMART Goals Template</w:t>
      </w:r>
      <w:r w:rsidRPr="00982252">
        <w:rPr>
          <w:rFonts w:ascii="Times New Roman" w:eastAsia="Times New Roman" w:hAnsi="Times New Roman" w:cs="Times New Roman"/>
          <w:sz w:val="24"/>
          <w:szCs w:val="24"/>
          <w:lang/>
        </w:rPr>
        <w:br/>
        <w:t>A worksheet to help supervisors and students set Specific, Measurable, Achievable, Relevant, and Time-bound goals for each phase of the research project.</w:t>
      </w:r>
    </w:p>
    <w:p w14:paraId="0D90B9DA" w14:textId="77777777" w:rsidR="00850AFE" w:rsidRPr="00982252" w:rsidRDefault="00850AFE" w:rsidP="00850AFE">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b/>
          <w:bCs/>
          <w:sz w:val="24"/>
          <w:szCs w:val="24"/>
          <w:lang/>
        </w:rPr>
        <w:t>Research Timeline Template (Gantt Chart)</w:t>
      </w:r>
      <w:r w:rsidRPr="00982252">
        <w:rPr>
          <w:rFonts w:ascii="Times New Roman" w:eastAsia="Times New Roman" w:hAnsi="Times New Roman" w:cs="Times New Roman"/>
          <w:sz w:val="24"/>
          <w:szCs w:val="24"/>
          <w:lang/>
        </w:rPr>
        <w:br/>
        <w:t>A customizable Gantt chart template that allows supervisors and students to plan, track, and adjust research timelines over the course of the PhD.</w:t>
      </w:r>
    </w:p>
    <w:p w14:paraId="04369732" w14:textId="77777777" w:rsidR="00850AFE" w:rsidRPr="00982252" w:rsidRDefault="00850AFE" w:rsidP="00850AFE">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b/>
          <w:bCs/>
          <w:sz w:val="24"/>
          <w:szCs w:val="24"/>
          <w:lang/>
        </w:rPr>
        <w:t>Constructive Feedback Guide</w:t>
      </w:r>
      <w:r w:rsidRPr="00982252">
        <w:rPr>
          <w:rFonts w:ascii="Times New Roman" w:eastAsia="Times New Roman" w:hAnsi="Times New Roman" w:cs="Times New Roman"/>
          <w:sz w:val="24"/>
          <w:szCs w:val="24"/>
          <w:lang/>
        </w:rPr>
        <w:br/>
        <w:t>A handout offering tips and techniques for providing feedback that is clear, actionable, and encouraging, helping students stay motivated and improve their work.</w:t>
      </w:r>
    </w:p>
    <w:p w14:paraId="3D531914" w14:textId="77777777" w:rsidR="00850AFE" w:rsidRPr="00982252" w:rsidRDefault="00850AFE" w:rsidP="00850AFE">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b/>
          <w:bCs/>
          <w:sz w:val="24"/>
          <w:szCs w:val="24"/>
          <w:lang/>
        </w:rPr>
        <w:t>Risk Mitigation Plan Template</w:t>
      </w:r>
      <w:r w:rsidRPr="00982252">
        <w:rPr>
          <w:rFonts w:ascii="Times New Roman" w:eastAsia="Times New Roman" w:hAnsi="Times New Roman" w:cs="Times New Roman"/>
          <w:sz w:val="24"/>
          <w:szCs w:val="24"/>
          <w:lang/>
        </w:rPr>
        <w:br/>
        <w:t>A tool for identifying potential risks in research projects, along with a template to outline mitigation strategies and contingency plans.</w:t>
      </w:r>
    </w:p>
    <w:p w14:paraId="37F5EBC8" w14:textId="77777777" w:rsidR="00850AFE" w:rsidRPr="00982252" w:rsidRDefault="00850AFE" w:rsidP="00850AFE">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b/>
          <w:bCs/>
          <w:sz w:val="24"/>
          <w:szCs w:val="24"/>
          <w:lang/>
        </w:rPr>
        <w:t>Checklist for Monitoring Doctoral Progress</w:t>
      </w:r>
      <w:r w:rsidRPr="00982252">
        <w:rPr>
          <w:rFonts w:ascii="Times New Roman" w:eastAsia="Times New Roman" w:hAnsi="Times New Roman" w:cs="Times New Roman"/>
          <w:sz w:val="24"/>
          <w:szCs w:val="24"/>
          <w:lang/>
        </w:rPr>
        <w:br/>
        <w:t>A step-by-step guide for supervisors to follow when checking in with students on their progress, including key indicators of potential delays or challenges.</w:t>
      </w:r>
    </w:p>
    <w:p w14:paraId="7063377D" w14:textId="77777777" w:rsidR="00850AFE" w:rsidRPr="00982252" w:rsidRDefault="00CE6BC7" w:rsidP="00850AFE">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lastRenderedPageBreak/>
        <w:pict w14:anchorId="64C827ED">
          <v:rect id="_x0000_i1027" style="width:0;height:1.5pt" o:hralign="center" o:hrstd="t" o:hr="t" fillcolor="#a0a0a0" stroked="f"/>
        </w:pict>
      </w:r>
    </w:p>
    <w:p w14:paraId="29549C77" w14:textId="77777777" w:rsidR="00850AFE" w:rsidRPr="00982252" w:rsidRDefault="00850AFE" w:rsidP="00850AFE">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2252">
        <w:rPr>
          <w:rFonts w:ascii="Times New Roman" w:eastAsia="Times New Roman" w:hAnsi="Times New Roman" w:cs="Times New Roman"/>
          <w:b/>
          <w:bCs/>
          <w:sz w:val="27"/>
          <w:szCs w:val="27"/>
          <w:lang/>
        </w:rPr>
        <w:t>Possible Exercises for Training Participants:</w:t>
      </w:r>
    </w:p>
    <w:p w14:paraId="2E0343FE" w14:textId="77777777" w:rsidR="00850AFE" w:rsidRPr="00982252" w:rsidRDefault="00850AFE" w:rsidP="00850AFE">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b/>
          <w:bCs/>
          <w:sz w:val="24"/>
          <w:szCs w:val="24"/>
          <w:lang/>
        </w:rPr>
        <w:t>Case Study Analysis:</w:t>
      </w:r>
      <w:r w:rsidRPr="00982252">
        <w:rPr>
          <w:rFonts w:ascii="Times New Roman" w:eastAsia="Times New Roman" w:hAnsi="Times New Roman" w:cs="Times New Roman"/>
          <w:sz w:val="24"/>
          <w:szCs w:val="24"/>
          <w:lang/>
        </w:rPr>
        <w:br/>
        <w:t>Participants are provided with a detailed case study of a PhD student falling behind schedule. In small groups, they identify the root causes of the delays and propose a plan to get the project back on track. Groups present their strategies to the larger group for feedback.</w:t>
      </w:r>
    </w:p>
    <w:p w14:paraId="4E543B0B" w14:textId="77777777" w:rsidR="00850AFE" w:rsidRPr="00982252" w:rsidRDefault="00850AFE" w:rsidP="00850AFE">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b/>
          <w:bCs/>
          <w:sz w:val="24"/>
          <w:szCs w:val="24"/>
          <w:lang/>
        </w:rPr>
        <w:t>Role-Playing Feedback Sessions:</w:t>
      </w:r>
      <w:r w:rsidRPr="00982252">
        <w:rPr>
          <w:rFonts w:ascii="Times New Roman" w:eastAsia="Times New Roman" w:hAnsi="Times New Roman" w:cs="Times New Roman"/>
          <w:sz w:val="24"/>
          <w:szCs w:val="24"/>
          <w:lang/>
        </w:rPr>
        <w:br/>
        <w:t>In pairs, participants role-play scenarios where they provide feedback to a student who has missed a deadline or delivered work below expectations. One participant plays the role of the student, and the other is the supervisor. This helps practice giving constructive and supportive feedback.</w:t>
      </w:r>
    </w:p>
    <w:p w14:paraId="1069F1B0" w14:textId="77777777" w:rsidR="00850AFE" w:rsidRPr="00982252" w:rsidRDefault="00850AFE" w:rsidP="00850AFE">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b/>
          <w:bCs/>
          <w:sz w:val="24"/>
          <w:szCs w:val="24"/>
          <w:lang/>
        </w:rPr>
        <w:t>Developing a Monitoring Plan:</w:t>
      </w:r>
      <w:r w:rsidRPr="00982252">
        <w:rPr>
          <w:rFonts w:ascii="Times New Roman" w:eastAsia="Times New Roman" w:hAnsi="Times New Roman" w:cs="Times New Roman"/>
          <w:sz w:val="24"/>
          <w:szCs w:val="24"/>
          <w:lang/>
        </w:rPr>
        <w:br/>
        <w:t>Participants create a detailed monitoring plan for a hypothetical PhD student’s research, including key milestones, potential risks, and how they will track progress. Each group presents their plan, followed by group discussion on strengths and improvements.</w:t>
      </w:r>
    </w:p>
    <w:p w14:paraId="4B699480" w14:textId="77777777" w:rsidR="00850AFE" w:rsidRPr="00982252" w:rsidRDefault="00CE6BC7" w:rsidP="00850AFE">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pict w14:anchorId="6DB0A4E2">
          <v:rect id="_x0000_i1028" style="width:0;height:1.5pt" o:hralign="center" o:hrstd="t" o:hr="t" fillcolor="#a0a0a0" stroked="f"/>
        </w:pict>
      </w:r>
    </w:p>
    <w:p w14:paraId="2C72C8BE" w14:textId="77777777" w:rsidR="00850AFE" w:rsidRPr="00982252" w:rsidRDefault="00850AFE" w:rsidP="00850AFE">
      <w:pPr>
        <w:spacing w:before="100" w:beforeAutospacing="1" w:after="100" w:afterAutospacing="1" w:line="240" w:lineRule="auto"/>
        <w:outlineLvl w:val="2"/>
        <w:rPr>
          <w:rFonts w:ascii="Times New Roman" w:eastAsia="Times New Roman" w:hAnsi="Times New Roman" w:cs="Times New Roman"/>
          <w:b/>
          <w:bCs/>
          <w:sz w:val="27"/>
          <w:szCs w:val="27"/>
          <w:lang/>
        </w:rPr>
      </w:pPr>
      <w:r w:rsidRPr="00982252">
        <w:rPr>
          <w:rFonts w:ascii="Times New Roman" w:eastAsia="Times New Roman" w:hAnsi="Times New Roman" w:cs="Times New Roman"/>
          <w:b/>
          <w:bCs/>
          <w:sz w:val="27"/>
          <w:szCs w:val="27"/>
          <w:lang/>
        </w:rPr>
        <w:t>References in APA 7th Edition:</w:t>
      </w:r>
    </w:p>
    <w:p w14:paraId="4A8BFD7C" w14:textId="77777777" w:rsidR="00850AFE" w:rsidRPr="00982252" w:rsidRDefault="00850AFE" w:rsidP="00850AFE">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sz w:val="24"/>
          <w:szCs w:val="24"/>
          <w:lang/>
        </w:rPr>
        <w:t xml:space="preserve">Amundsen, C., &amp; McAlpine, L. (2011). Supervision in action: A critical review of the research. </w:t>
      </w:r>
      <w:r w:rsidRPr="00982252">
        <w:rPr>
          <w:rFonts w:ascii="Times New Roman" w:eastAsia="Times New Roman" w:hAnsi="Times New Roman" w:cs="Times New Roman"/>
          <w:i/>
          <w:iCs/>
          <w:sz w:val="24"/>
          <w:szCs w:val="24"/>
          <w:lang/>
        </w:rPr>
        <w:t>Studies in Higher Education, 36</w:t>
      </w:r>
      <w:r w:rsidRPr="00982252">
        <w:rPr>
          <w:rFonts w:ascii="Times New Roman" w:eastAsia="Times New Roman" w:hAnsi="Times New Roman" w:cs="Times New Roman"/>
          <w:sz w:val="24"/>
          <w:szCs w:val="24"/>
          <w:lang/>
        </w:rPr>
        <w:t>(2), 147–160. https://doi.org/10.1080/03075079.2011.596526</w:t>
      </w:r>
    </w:p>
    <w:p w14:paraId="77885D6D" w14:textId="77777777" w:rsidR="00850AFE" w:rsidRPr="00982252" w:rsidRDefault="00850AFE" w:rsidP="00850AFE">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sz w:val="24"/>
          <w:szCs w:val="24"/>
          <w:lang/>
        </w:rPr>
        <w:t xml:space="preserve">Anderson, C., Day, K., &amp; McLaughlin, P. (2006). Mastering the dissertation: Lecturers' representations of the purposes and processes of master's level dissertation supervision. </w:t>
      </w:r>
      <w:r w:rsidRPr="00982252">
        <w:rPr>
          <w:rFonts w:ascii="Times New Roman" w:eastAsia="Times New Roman" w:hAnsi="Times New Roman" w:cs="Times New Roman"/>
          <w:i/>
          <w:iCs/>
          <w:sz w:val="24"/>
          <w:szCs w:val="24"/>
          <w:lang/>
        </w:rPr>
        <w:t>Studies in Higher Education, 31</w:t>
      </w:r>
      <w:r w:rsidRPr="00982252">
        <w:rPr>
          <w:rFonts w:ascii="Times New Roman" w:eastAsia="Times New Roman" w:hAnsi="Times New Roman" w:cs="Times New Roman"/>
          <w:sz w:val="24"/>
          <w:szCs w:val="24"/>
          <w:lang/>
        </w:rPr>
        <w:t>(2), 149–168. https://doi.org/10.1080/03075070600572017</w:t>
      </w:r>
    </w:p>
    <w:p w14:paraId="45752791" w14:textId="77777777" w:rsidR="00850AFE" w:rsidRPr="00982252" w:rsidRDefault="00850AFE" w:rsidP="00850AFE">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sz w:val="24"/>
          <w:szCs w:val="24"/>
          <w:lang/>
        </w:rPr>
        <w:t xml:space="preserve">Boud, D., &amp; Lee, A. (2005). Peer learning as pedagogic discourse for research education. </w:t>
      </w:r>
      <w:r w:rsidRPr="00982252">
        <w:rPr>
          <w:rFonts w:ascii="Times New Roman" w:eastAsia="Times New Roman" w:hAnsi="Times New Roman" w:cs="Times New Roman"/>
          <w:i/>
          <w:iCs/>
          <w:sz w:val="24"/>
          <w:szCs w:val="24"/>
          <w:lang/>
        </w:rPr>
        <w:t>Studies in Higher Education, 30</w:t>
      </w:r>
      <w:r w:rsidRPr="00982252">
        <w:rPr>
          <w:rFonts w:ascii="Times New Roman" w:eastAsia="Times New Roman" w:hAnsi="Times New Roman" w:cs="Times New Roman"/>
          <w:sz w:val="24"/>
          <w:szCs w:val="24"/>
          <w:lang/>
        </w:rPr>
        <w:t>(5), 501–516. https://doi.org/10.1080/03075070500249138</w:t>
      </w:r>
    </w:p>
    <w:p w14:paraId="3A7BC104" w14:textId="77777777" w:rsidR="00850AFE" w:rsidRPr="00982252" w:rsidRDefault="00850AFE" w:rsidP="00850AFE">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sz w:val="24"/>
          <w:szCs w:val="24"/>
          <w:lang/>
        </w:rPr>
        <w:t xml:space="preserve">Caffarella, R. S., &amp; Barnett, B. G. (2000). Teaching doctoral students to become scholarly writers: The importance of giving and receiving critiques. </w:t>
      </w:r>
      <w:r w:rsidRPr="00982252">
        <w:rPr>
          <w:rFonts w:ascii="Times New Roman" w:eastAsia="Times New Roman" w:hAnsi="Times New Roman" w:cs="Times New Roman"/>
          <w:i/>
          <w:iCs/>
          <w:sz w:val="24"/>
          <w:szCs w:val="24"/>
          <w:lang/>
        </w:rPr>
        <w:t>Studies in Higher Education, 25</w:t>
      </w:r>
      <w:r w:rsidRPr="00982252">
        <w:rPr>
          <w:rFonts w:ascii="Times New Roman" w:eastAsia="Times New Roman" w:hAnsi="Times New Roman" w:cs="Times New Roman"/>
          <w:sz w:val="24"/>
          <w:szCs w:val="24"/>
          <w:lang/>
        </w:rPr>
        <w:t>(1), 39–52. https://doi.org/10.1080/030750700116000</w:t>
      </w:r>
    </w:p>
    <w:p w14:paraId="38A87A0A" w14:textId="77777777" w:rsidR="00850AFE" w:rsidRPr="00982252" w:rsidRDefault="00850AFE" w:rsidP="00850AFE">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sz w:val="24"/>
          <w:szCs w:val="24"/>
          <w:lang/>
        </w:rPr>
        <w:t xml:space="preserve">Evans, T. (2010). Supervising Part-time Doctoral Students: Issues and Challenges. </w:t>
      </w:r>
      <w:r w:rsidRPr="00982252">
        <w:rPr>
          <w:rFonts w:ascii="Times New Roman" w:eastAsia="Times New Roman" w:hAnsi="Times New Roman" w:cs="Times New Roman"/>
          <w:i/>
          <w:iCs/>
          <w:sz w:val="24"/>
          <w:szCs w:val="24"/>
          <w:lang/>
        </w:rPr>
        <w:t>Journal of Further and Higher Education, 34</w:t>
      </w:r>
      <w:r w:rsidRPr="00982252">
        <w:rPr>
          <w:rFonts w:ascii="Times New Roman" w:eastAsia="Times New Roman" w:hAnsi="Times New Roman" w:cs="Times New Roman"/>
          <w:sz w:val="24"/>
          <w:szCs w:val="24"/>
          <w:lang/>
        </w:rPr>
        <w:t>(2), 229–240. https://doi.org/10.1080/03098771003695483</w:t>
      </w:r>
    </w:p>
    <w:p w14:paraId="325EA554" w14:textId="77777777" w:rsidR="00850AFE" w:rsidRPr="00982252" w:rsidRDefault="00850AFE" w:rsidP="00850AFE">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sz w:val="24"/>
          <w:szCs w:val="24"/>
          <w:lang/>
        </w:rPr>
        <w:t xml:space="preserve">Grant, B. M. (2005). The pedagogy of graduate supervision: Figuring the relations between supervisor and student. </w:t>
      </w:r>
      <w:r w:rsidRPr="00982252">
        <w:rPr>
          <w:rFonts w:ascii="Times New Roman" w:eastAsia="Times New Roman" w:hAnsi="Times New Roman" w:cs="Times New Roman"/>
          <w:i/>
          <w:iCs/>
          <w:sz w:val="24"/>
          <w:szCs w:val="24"/>
          <w:lang/>
        </w:rPr>
        <w:t>Higher Education Research &amp; Development, 24</w:t>
      </w:r>
      <w:r w:rsidRPr="00982252">
        <w:rPr>
          <w:rFonts w:ascii="Times New Roman" w:eastAsia="Times New Roman" w:hAnsi="Times New Roman" w:cs="Times New Roman"/>
          <w:sz w:val="24"/>
          <w:szCs w:val="24"/>
          <w:lang/>
        </w:rPr>
        <w:t>(1), 59–72. https://doi.org/10.1080/0729436052000318550</w:t>
      </w:r>
    </w:p>
    <w:p w14:paraId="73F95D3B" w14:textId="77777777" w:rsidR="00850AFE" w:rsidRPr="00982252" w:rsidRDefault="00850AFE" w:rsidP="00850AFE">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sz w:val="24"/>
          <w:szCs w:val="24"/>
          <w:lang/>
        </w:rPr>
        <w:t xml:space="preserve">Guerin, C., &amp; Green, I. (2013). 'They’re the bosses’: Feedback in team supervision of doctoral students. </w:t>
      </w:r>
      <w:r w:rsidRPr="00982252">
        <w:rPr>
          <w:rFonts w:ascii="Times New Roman" w:eastAsia="Times New Roman" w:hAnsi="Times New Roman" w:cs="Times New Roman"/>
          <w:i/>
          <w:iCs/>
          <w:sz w:val="24"/>
          <w:szCs w:val="24"/>
          <w:lang/>
        </w:rPr>
        <w:t>Journal of Further and Higher Education, 37</w:t>
      </w:r>
      <w:r w:rsidRPr="00982252">
        <w:rPr>
          <w:rFonts w:ascii="Times New Roman" w:eastAsia="Times New Roman" w:hAnsi="Times New Roman" w:cs="Times New Roman"/>
          <w:sz w:val="24"/>
          <w:szCs w:val="24"/>
          <w:lang/>
        </w:rPr>
        <w:t>(2), 1–18. https://doi.org/10.1080/0309877X.2011.619656</w:t>
      </w:r>
    </w:p>
    <w:p w14:paraId="407A98D8" w14:textId="77777777" w:rsidR="00850AFE" w:rsidRPr="00982252" w:rsidRDefault="00850AFE" w:rsidP="00850AFE">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sz w:val="24"/>
          <w:szCs w:val="24"/>
          <w:lang/>
        </w:rPr>
        <w:t xml:space="preserve">Halse, C., &amp; Malfroy, J. (2010). Retheorizing doctoral supervision as professional work. </w:t>
      </w:r>
      <w:r w:rsidRPr="00982252">
        <w:rPr>
          <w:rFonts w:ascii="Times New Roman" w:eastAsia="Times New Roman" w:hAnsi="Times New Roman" w:cs="Times New Roman"/>
          <w:i/>
          <w:iCs/>
          <w:sz w:val="24"/>
          <w:szCs w:val="24"/>
          <w:lang/>
        </w:rPr>
        <w:t>Studies in Higher Education, 35</w:t>
      </w:r>
      <w:r w:rsidRPr="00982252">
        <w:rPr>
          <w:rFonts w:ascii="Times New Roman" w:eastAsia="Times New Roman" w:hAnsi="Times New Roman" w:cs="Times New Roman"/>
          <w:sz w:val="24"/>
          <w:szCs w:val="24"/>
          <w:lang/>
        </w:rPr>
        <w:t>(1), 79–92. https://doi.org/10.1080/03075070902906798</w:t>
      </w:r>
    </w:p>
    <w:p w14:paraId="3A466C6A" w14:textId="77777777" w:rsidR="00850AFE" w:rsidRPr="00982252" w:rsidRDefault="00850AFE" w:rsidP="00850AFE">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sz w:val="24"/>
          <w:szCs w:val="24"/>
          <w:lang/>
        </w:rPr>
        <w:lastRenderedPageBreak/>
        <w:t xml:space="preserve">Lee, A. (2008). How are doctoral students supervised? Concepts of doctoral research supervision. </w:t>
      </w:r>
      <w:r w:rsidRPr="00982252">
        <w:rPr>
          <w:rFonts w:ascii="Times New Roman" w:eastAsia="Times New Roman" w:hAnsi="Times New Roman" w:cs="Times New Roman"/>
          <w:i/>
          <w:iCs/>
          <w:sz w:val="24"/>
          <w:szCs w:val="24"/>
          <w:lang/>
        </w:rPr>
        <w:t>Studies in Higher Education, 33</w:t>
      </w:r>
      <w:r w:rsidRPr="00982252">
        <w:rPr>
          <w:rFonts w:ascii="Times New Roman" w:eastAsia="Times New Roman" w:hAnsi="Times New Roman" w:cs="Times New Roman"/>
          <w:sz w:val="24"/>
          <w:szCs w:val="24"/>
          <w:lang/>
        </w:rPr>
        <w:t>(3), 267–281. https://doi.org/10.1080/03075070802049202</w:t>
      </w:r>
    </w:p>
    <w:p w14:paraId="3AB9DF19" w14:textId="77777777" w:rsidR="00850AFE" w:rsidRPr="00982252" w:rsidRDefault="00850AFE" w:rsidP="00850AFE">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982252">
        <w:rPr>
          <w:rFonts w:ascii="Times New Roman" w:eastAsia="Times New Roman" w:hAnsi="Times New Roman" w:cs="Times New Roman"/>
          <w:sz w:val="24"/>
          <w:szCs w:val="24"/>
          <w:lang/>
        </w:rPr>
        <w:t xml:space="preserve">Wisker, G. (2012). </w:t>
      </w:r>
      <w:r w:rsidRPr="00982252">
        <w:rPr>
          <w:rFonts w:ascii="Times New Roman" w:eastAsia="Times New Roman" w:hAnsi="Times New Roman" w:cs="Times New Roman"/>
          <w:i/>
          <w:iCs/>
          <w:sz w:val="24"/>
          <w:szCs w:val="24"/>
          <w:lang/>
        </w:rPr>
        <w:t>The good supervisor: Supervising postgraduate and undergraduate research for doctoral theses and dissertations.</w:t>
      </w:r>
      <w:r w:rsidRPr="00982252">
        <w:rPr>
          <w:rFonts w:ascii="Times New Roman" w:eastAsia="Times New Roman" w:hAnsi="Times New Roman" w:cs="Times New Roman"/>
          <w:sz w:val="24"/>
          <w:szCs w:val="24"/>
          <w:lang/>
        </w:rPr>
        <w:t xml:space="preserve"> Palgrave Macmillan.</w:t>
      </w:r>
    </w:p>
    <w:p w14:paraId="07B08B97" w14:textId="77777777" w:rsidR="00850AFE" w:rsidRDefault="00850AFE" w:rsidP="00850AFE"/>
    <w:p w14:paraId="1AE7DA9A" w14:textId="77777777" w:rsidR="006B33FB" w:rsidRDefault="006B33FB"/>
    <w:sectPr w:rsidR="006B33F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640B6" w14:textId="77777777" w:rsidR="00CE6BC7" w:rsidRDefault="00CE6BC7" w:rsidP="00404A8F">
      <w:pPr>
        <w:spacing w:after="0" w:line="240" w:lineRule="auto"/>
      </w:pPr>
      <w:r>
        <w:separator/>
      </w:r>
    </w:p>
  </w:endnote>
  <w:endnote w:type="continuationSeparator" w:id="0">
    <w:p w14:paraId="597B249E" w14:textId="77777777" w:rsidR="00CE6BC7" w:rsidRDefault="00CE6BC7" w:rsidP="00404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FF919" w14:textId="77777777" w:rsidR="00404A8F" w:rsidRDefault="00404A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7E751" w14:textId="41383740" w:rsidR="00404A8F" w:rsidRDefault="00404A8F">
    <w:pPr>
      <w:pStyle w:val="Footer"/>
    </w:pPr>
    <w:r>
      <w:rPr>
        <w:noProof/>
      </w:rPr>
      <mc:AlternateContent>
        <mc:Choice Requires="wpg">
          <w:drawing>
            <wp:anchor distT="0" distB="0" distL="114300" distR="114300" simplePos="0" relativeHeight="251659264" behindDoc="0" locked="0" layoutInCell="1" allowOverlap="1" wp14:anchorId="24AC5F81" wp14:editId="03D8A139">
              <wp:simplePos x="0" y="0"/>
              <wp:positionH relativeFrom="page">
                <wp:align>left</wp:align>
              </wp:positionH>
              <wp:positionV relativeFrom="bottomMargin">
                <wp:align>center</wp:align>
              </wp:positionV>
              <wp:extent cx="5943600" cy="274320"/>
              <wp:effectExtent l="0" t="0" r="0" b="0"/>
              <wp:wrapNone/>
              <wp:docPr id="155" name="Group 166"/>
              <wp:cNvGraphicFramePr/>
              <a:graphic xmlns:a="http://schemas.openxmlformats.org/drawingml/2006/main">
                <a:graphicData uri="http://schemas.microsoft.com/office/word/2010/wordprocessingGroup">
                  <wpg:wgp>
                    <wpg:cNvGrpSpPr/>
                    <wpg:grpSpPr>
                      <a:xfrm>
                        <a:off x="0" y="0"/>
                        <a:ext cx="5943600" cy="274320"/>
                        <a:chOff x="0" y="0"/>
                        <a:chExt cx="5943600" cy="274320"/>
                      </a:xfrm>
                    </wpg:grpSpPr>
                    <wps:wsp>
                      <wps:cNvPr id="156" name="Rectangle 156"/>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Text Box 157"/>
                      <wps:cNvSpPr txBox="1"/>
                      <wps:spPr>
                        <a:xfrm>
                          <a:off x="228600" y="0"/>
                          <a:ext cx="5353050" cy="252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DDD85E" w14:textId="3B74B72C" w:rsidR="00404A8F" w:rsidRDefault="00404A8F">
                            <w:pPr>
                              <w:pStyle w:val="Footer"/>
                              <w:rPr>
                                <w:caps/>
                                <w:color w:val="808080" w:themeColor="background1" w:themeShade="80"/>
                                <w:sz w:val="20"/>
                                <w:szCs w:val="20"/>
                              </w:rPr>
                            </w:pPr>
                            <w:sdt>
                              <w:sdtPr>
                                <w:rPr>
                                  <w:color w:val="808080" w:themeColor="background1" w:themeShade="80"/>
                                  <w:sz w:val="20"/>
                                  <w:szCs w:val="20"/>
                                </w:rPr>
                                <w:alias w:val="Author"/>
                                <w:tag w:val=""/>
                                <w:id w:val="-959653791"/>
                                <w:dataBinding w:prefixMappings="xmlns:ns0='http://purl.org/dc/elements/1.1/' xmlns:ns1='http://schemas.openxmlformats.org/package/2006/metadata/core-properties' " w:xpath="/ns1:coreProperties[1]/ns0:creator[1]" w:storeItemID="{6C3C8BC8-F283-45AE-878A-BAB7291924A1}"/>
                                <w:text/>
                              </w:sdtPr>
                              <w:sdtEndPr>
                                <w:rPr>
                                  <w:caps/>
                                </w:rPr>
                              </w:sdtEndPr>
                              <w:sdtContent>
                                <w:r>
                                  <w:rPr>
                                    <w:color w:val="808080" w:themeColor="background1" w:themeShade="80"/>
                                    <w:sz w:val="20"/>
                                    <w:szCs w:val="20"/>
                                  </w:rPr>
                                  <w:t>EAST-SPARK Handout Module 5</w:t>
                                </w:r>
                              </w:sdtContent>
                            </w:sdt>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w14:anchorId="24AC5F81" id="Group 166" o:spid="_x0000_s1026" style="position:absolute;margin-left:0;margin-top:0;width:468pt;height:21.6pt;z-index:251659264;mso-position-horizontal:left;mso-position-horizontal-relative:page;mso-position-vertical:center;mso-position-vertical-relative:bottom-margin-area" coordsize="59436,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">
              <v:rect id="Rectangle 156" o:spid="_x0000_s1027" style="position:absolute;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Text Box 157" o:spid="_x0000_s1028" type="#_x0000_t202" style="position:absolute;left:2286;width:53530;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" filled="f" stroked="f" strokeweight=".5pt">
                <v:textbox style="mso-fit-shape-to-text:t" inset="0,,0">
                  <w:txbxContent>
                    <w:p w14:paraId="53DDD85E" w14:textId="3B74B72C" w:rsidR="00404A8F" w:rsidRDefault="00404A8F">
                      <w:pPr>
                        <w:pStyle w:val="Footer"/>
                        <w:rPr>
                          <w:caps/>
                          <w:color w:val="808080" w:themeColor="background1" w:themeShade="80"/>
                          <w:sz w:val="20"/>
                          <w:szCs w:val="20"/>
                        </w:rPr>
                      </w:pPr>
                      <w:sdt>
                        <w:sdtPr>
                          <w:rPr>
                            <w:color w:val="808080" w:themeColor="background1" w:themeShade="80"/>
                            <w:sz w:val="20"/>
                            <w:szCs w:val="20"/>
                          </w:rPr>
                          <w:alias w:val="Author"/>
                          <w:tag w:val=""/>
                          <w:id w:val="-959653791"/>
                          <w:dataBinding w:prefixMappings="xmlns:ns0='http://purl.org/dc/elements/1.1/' xmlns:ns1='http://schemas.openxmlformats.org/package/2006/metadata/core-properties' " w:xpath="/ns1:coreProperties[1]/ns0:creator[1]" w:storeItemID="{6C3C8BC8-F283-45AE-878A-BAB7291924A1}"/>
                          <w:text/>
                        </w:sdtPr>
                        <w:sdtEndPr>
                          <w:rPr>
                            <w:caps/>
                          </w:rPr>
                        </w:sdtEndPr>
                        <w:sdtContent>
                          <w:r>
                            <w:rPr>
                              <w:color w:val="808080" w:themeColor="background1" w:themeShade="80"/>
                              <w:sz w:val="20"/>
                              <w:szCs w:val="20"/>
                            </w:rPr>
                            <w:t>EAST-SPARK Handout Module 5</w:t>
                          </w:r>
                        </w:sdtContent>
                      </w:sdt>
                    </w:p>
                  </w:txbxContent>
                </v:textbox>
              </v:shape>
              <w10:wrap anchorx="page" anchory="margin"/>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2020E" w14:textId="77777777" w:rsidR="00404A8F" w:rsidRDefault="00404A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BA9FD" w14:textId="77777777" w:rsidR="00CE6BC7" w:rsidRDefault="00CE6BC7" w:rsidP="00404A8F">
      <w:pPr>
        <w:spacing w:after="0" w:line="240" w:lineRule="auto"/>
      </w:pPr>
      <w:r>
        <w:separator/>
      </w:r>
    </w:p>
  </w:footnote>
  <w:footnote w:type="continuationSeparator" w:id="0">
    <w:p w14:paraId="093E5E8A" w14:textId="77777777" w:rsidR="00CE6BC7" w:rsidRDefault="00CE6BC7" w:rsidP="00404A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8A817" w14:textId="77777777" w:rsidR="00404A8F" w:rsidRDefault="00404A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A4826" w14:textId="77777777" w:rsidR="00404A8F" w:rsidRDefault="00404A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9E09E" w14:textId="77777777" w:rsidR="00404A8F" w:rsidRDefault="00404A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2184C"/>
    <w:multiLevelType w:val="multilevel"/>
    <w:tmpl w:val="C7465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6773A3"/>
    <w:multiLevelType w:val="multilevel"/>
    <w:tmpl w:val="2CEA5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1E5198"/>
    <w:multiLevelType w:val="multilevel"/>
    <w:tmpl w:val="FEA81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EFB5543"/>
    <w:multiLevelType w:val="multilevel"/>
    <w:tmpl w:val="82208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43077966">
    <w:abstractNumId w:val="1"/>
  </w:num>
  <w:num w:numId="2" w16cid:durableId="1323510129">
    <w:abstractNumId w:val="2"/>
  </w:num>
  <w:num w:numId="3" w16cid:durableId="1701512448">
    <w:abstractNumId w:val="0"/>
  </w:num>
  <w:num w:numId="4" w16cid:durableId="19094191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AFE"/>
    <w:rsid w:val="00404A8F"/>
    <w:rsid w:val="006B33FB"/>
    <w:rsid w:val="0084026B"/>
    <w:rsid w:val="00850AFE"/>
    <w:rsid w:val="00CE6BC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CE129"/>
  <w15:chartTrackingRefBased/>
  <w15:docId w15:val="{963FB8BF-7292-4BBC-A8CA-F3F6E039C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x-non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A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4A8F"/>
    <w:pPr>
      <w:tabs>
        <w:tab w:val="center" w:pos="4536"/>
        <w:tab w:val="right" w:pos="9072"/>
      </w:tabs>
      <w:spacing w:after="0" w:line="240" w:lineRule="auto"/>
    </w:pPr>
  </w:style>
  <w:style w:type="character" w:customStyle="1" w:styleId="HeaderChar">
    <w:name w:val="Header Char"/>
    <w:basedOn w:val="DefaultParagraphFont"/>
    <w:link w:val="Header"/>
    <w:uiPriority w:val="99"/>
    <w:rsid w:val="00404A8F"/>
  </w:style>
  <w:style w:type="paragraph" w:styleId="Footer">
    <w:name w:val="footer"/>
    <w:basedOn w:val="Normal"/>
    <w:link w:val="FooterChar"/>
    <w:uiPriority w:val="99"/>
    <w:unhideWhenUsed/>
    <w:rsid w:val="00404A8F"/>
    <w:pPr>
      <w:tabs>
        <w:tab w:val="center" w:pos="4536"/>
        <w:tab w:val="right" w:pos="9072"/>
      </w:tabs>
      <w:spacing w:after="0" w:line="240" w:lineRule="auto"/>
    </w:pPr>
  </w:style>
  <w:style w:type="character" w:customStyle="1" w:styleId="FooterChar">
    <w:name w:val="Footer Char"/>
    <w:basedOn w:val="DefaultParagraphFont"/>
    <w:link w:val="Footer"/>
    <w:uiPriority w:val="99"/>
    <w:rsid w:val="00404A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4641</Characters>
  <Application>Microsoft Office Word</Application>
  <DocSecurity>0</DocSecurity>
  <Lines>89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EAST-SPARK Handout Module 5</dc:creator>
  <cp:keywords/>
  <dc:description/>
  <cp:lastModifiedBy>Lucas Zinner</cp:lastModifiedBy>
  <cp:revision>2</cp:revision>
  <dcterms:created xsi:type="dcterms:W3CDTF">2024-10-11T08:12:00Z</dcterms:created>
  <dcterms:modified xsi:type="dcterms:W3CDTF">2026-03-31T15:17:00Z</dcterms:modified>
</cp:coreProperties>
</file>